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他是人吗？</w:t>
      </w:r>
    </w:p>
    <w:p>
      <w:r>
        <w:rPr>
          <w:rFonts w:ascii="宋体" w:hAnsi="宋体" w:eastAsia="宋体"/>
          <w:sz w:val="24"/>
        </w:rPr>
        <w:t>（格鲁吉亚）伊里亚·查夫查瓦则著；叶·果果别里捷俄译；余桂林，姚宝汉译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他是人吗？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（格鲁吉亚）伊里亚·查夫查瓦则著；叶·果果别里捷俄译；余桂林，姚宝汉译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本书出售、求购地址：https://www.jiaokey.com/book/detail/11254970.html</w:t>
      </w:r>
    </w:p>
    <w:p>
      <w:r>
        <w:t>更多相关图书推荐：https://www.jiaokey.com</w:t>
      </w:r>
    </w:p>
    <w:p>
      <w:r>
        <w:t>（格鲁吉亚）伊里亚·查夫查瓦则著；叶·果果别里捷俄译；余桂林，姚宝汉译 其他作品：https://www.jiaokey.com/tag/（格鲁吉亚）伊里亚·查夫查瓦则著；叶·果果别里捷俄译；余桂林，姚宝汉译.html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