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</w:t>
      </w:r>
    </w:p>
    <w:p>
      <w:r>
        <w:rPr>
          <w:rFonts w:ascii="宋体" w:hAnsi="宋体" w:eastAsia="宋体"/>
          <w:sz w:val="24"/>
        </w:rPr>
        <w:t>（越南）阮庭诗著；松柳，黄永鉴，张钧，岱学译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（越南）阮庭诗著；松柳，黄永鉴，张钧，岱学译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本书出售、求购地址：https://www.jiaokey.com/book/detail/11254963.html</w:t>
      </w:r>
    </w:p>
    <w:p>
      <w:r>
        <w:t>更多相关图书推荐：https://www.jiaokey.com</w:t>
      </w:r>
    </w:p>
    <w:p>
      <w:r>
        <w:t>（越南）阮庭诗著；松柳，黄永鉴，张钧，岱学译 其他作品：https://www.jiaokey.com/tag/（越南）阮庭诗著；松柳，黄永鉴，张钧，岱学译.html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