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建设项目投资管理</w:t>
      </w:r>
    </w:p>
    <w:p>
      <w:r>
        <w:rPr>
          <w:rFonts w:ascii="宋体" w:hAnsi="宋体" w:eastAsia="宋体"/>
          <w:sz w:val="24"/>
        </w:rPr>
        <w:t>上海华辰建设投资顾问有限公司，乐嘉栋，彭胜林编著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建设项目投资管理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上海华辰建设投资顾问有限公司，乐嘉栋，彭胜林编著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本书出售、求购地址：https://www.jiaokey.com/book/detail/11254290.html</w:t>
      </w:r>
    </w:p>
    <w:p>
      <w:r>
        <w:t>更多相关图书推荐：https://www.jiaokey.com</w:t>
      </w:r>
    </w:p>
    <w:p>
      <w:r>
        <w:t>上海华辰建设投资顾问有限公司，乐嘉栋，彭胜林编著 其他作品：https://www.jiaokey.com/tag/上海华辰建设投资顾问有限公司，乐嘉栋，彭胜林编著.html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关键词搜索：https://www.jiaokey.com/tag/建设项目投资管理.html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