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矿工工伤的预防和急救</w:t>
      </w:r>
    </w:p>
    <w:p>
      <w:r>
        <w:rPr>
          <w:rFonts w:ascii="宋体" w:hAnsi="宋体" w:eastAsia="宋体"/>
          <w:sz w:val="24"/>
        </w:rPr>
        <w:t>（苏）依沙也夫（Н.С.Исаев），（苏）杜伯罗夫（Я.Г.Дубров）著；中国红十字会总会译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矿工工伤的预防和急救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（苏）依沙也夫（Н.С.Исаев），（苏）杜伯罗夫（Я.Г.Дубров）著；中国红十字会总会译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本书出售、求购地址：https://www.jiaokey.com/book/detail/11253746.html</w:t>
      </w:r>
    </w:p>
    <w:p>
      <w:r>
        <w:t>更多相关图书推荐：https://www.jiaokey.com</w:t>
      </w:r>
    </w:p>
    <w:p>
      <w:r>
        <w:t>（苏）依沙也夫（Н.С.Исаев），（苏）杜伯罗夫（Я.Г.Дубров）著；中国红十字会总会译 其他作品：https://www.jiaokey.com/tag/（苏）依沙也夫（Н.С.Исаев），（苏）杜伯罗夫（Я.Г.Дубров）著；中国红十字会总会译.html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关键词搜索：https://www.jiaokey.com/tag/矿工工伤的预防和急救.html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