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青春之谜  5  双管齐下</w:t>
      </w:r>
    </w:p>
    <w:p>
      <w:r>
        <w:rPr>
          <w:rFonts w:ascii="宋体" w:hAnsi="宋体" w:eastAsia="宋体"/>
          <w:sz w:val="24"/>
        </w:rPr>
        <w:t>（法）让-查尔斯·克哈埃（Jean-Charles Kraehn），（法）西尔维安·瓦雷（Sylvain Vallee）撰文；刘杨，陈雄飞译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青春之谜  5  双管齐下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（法）让-查尔斯·克哈埃（Jean-Charles Kraehn），（法）西尔维安·瓦雷（Sylvain Vallee）撰文；刘杨，陈雄飞译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本书出售、求购地址：https://www.jiaokey.com/book/detail/11252056.html</w:t>
      </w:r>
    </w:p>
    <w:p>
      <w:r>
        <w:t>更多相关图书推荐：https://www.jiaokey.com</w:t>
      </w:r>
    </w:p>
    <w:p>
      <w:r>
        <w:t>（法）让-查尔斯·克哈埃（Jean-Charles Kraehn），（法）西尔维安·瓦雷（Sylvain Vallee）撰文；刘杨，陈雄飞译 其他作品：https://www.jiaokey.com/tag/（法）让-查尔斯·克哈埃（Jean-Charles Kraehn），（法）西尔维安·瓦雷（Sylvain Vallee）撰文；刘杨，陈雄飞译.html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关键词搜索：https://www.jiaokey.com/tag/青春之谜  5  双管齐下.html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