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玛丽亚·蒙特梭利：第2部  儿童之家</w:t>
      </w:r>
    </w:p>
    <w:p>
      <w:r>
        <w:rPr>
          <w:rFonts w:ascii="宋体" w:hAnsi="宋体" w:eastAsia="宋体"/>
          <w:sz w:val="24"/>
        </w:rPr>
        <w:t>Rita Kramer著；王筱篁译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玛丽亚·蒙特梭利：第2部  儿童之家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Kramer著；王筱篁译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及幼文化出版股份有限公司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本书出售、求购地址：https://www.jiaokey.com/book/detail/11251741.html</w:t>
      </w:r>
    </w:p>
    <w:p>
      <w:r>
        <w:t>更多相关图书推荐：https://www.jiaokey.com</w:t>
      </w:r>
    </w:p>
    <w:p>
      <w:r>
        <w:t>Rita Kramer著；王筱篁译 其他作品：https://www.jiaokey.com/tag/Rita Kramer著；王筱篁译.html</w:t>
      </w:r>
    </w:p>
    <w:p>
      <w:r>
        <w:t>及幼文化出版股份有限公司 出版图书：https://www.jiaokey.com/tag/及幼文化出版股份有限公司.html</w:t>
      </w:r>
    </w:p>
    <w:p>
      <w:r>
        <w:t>关键词搜索：https://www.jiaokey.com/tag/玛丽亚·蒙特梭利：第2部  儿童之家.html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