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渠道管理</w:t>
      </w:r>
    </w:p>
    <w:p>
      <w:r>
        <w:rPr>
          <w:rFonts w:ascii="宋体" w:hAnsi="宋体" w:eastAsia="宋体"/>
          <w:sz w:val="24"/>
        </w:rPr>
        <w:t>《SP/计算机产品与流通》编辑部著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渠道管理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《SP/计算机产品与流通》编辑部著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本书出售、求购地址：https://www.jiaokey.com/book/detail/11251506.html</w:t>
      </w:r>
    </w:p>
    <w:p>
      <w:r>
        <w:t>更多相关图书推荐：https://www.jiaokey.com</w:t>
      </w:r>
    </w:p>
    <w:p>
      <w:r>
        <w:t>《SP/计算机产品与流通》编辑部著 其他作品：https://www.jiaokey.com/tag/《SP/计算机产品与流通》编辑部著.html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关键词搜索：https://www.jiaokey.com/tag/渠道管理.html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