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实验动物</w:t>
      </w:r>
    </w:p>
    <w:p>
      <w:r>
        <w:rPr>
          <w:rFonts w:ascii="宋体" w:hAnsi="宋体" w:eastAsia="宋体"/>
          <w:sz w:val="24"/>
        </w:rPr>
        <w:t>п.п.萨哈洛夫，и.梅乔金，E.и.顾德阔娃著；李劼等译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п.п.萨哈洛夫，и.梅乔金，E.и.顾德阔娃著；李劼等译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本书出售、求购地址：https://www.jiaokey.com/book/detail/11250535.html</w:t>
      </w:r>
    </w:p>
    <w:p>
      <w:r>
        <w:t>更多相关图书推荐：https://www.jiaokey.com</w:t>
      </w:r>
    </w:p>
    <w:p>
      <w:r>
        <w:t>п.п.萨哈洛夫，и.梅乔金，E.и.顾德阔娃著；李劼等译 其他作品：https://www.jiaokey.com/tag/п.п.萨哈洛夫，и.梅乔金，E.и.顾德阔娃著；李劼等译.html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关键词搜索：https://www.jiaokey.com/tag/实验动物.html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