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矿井作业操作规程与规章制度全集  中</w:t>
      </w:r>
    </w:p>
    <w:p>
      <w:r>
        <w:rPr>
          <w:rFonts w:ascii="宋体" w:hAnsi="宋体" w:eastAsia="宋体"/>
          <w:sz w:val="24"/>
        </w:rPr>
        <w:t>范立勤主编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矿井作业操作规程与规章制度全集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本书出售、求购地址：https://www.jiaokey.com/book/detail/11249526.html</w:t>
      </w:r>
    </w:p>
    <w:p>
      <w:r>
        <w:t>更多相关图书推荐：https://www.jiaokey.com</w:t>
      </w:r>
    </w:p>
    <w:p>
      <w:r>
        <w:t>范立勤主编 其他作品：https://www.jiaokey.com/tag/范立勤主编.html</w:t>
      </w:r>
    </w:p>
    <w:p>
      <w:r>
        <w:t>合肥：安徽文化音像出版社 出版图书：https://www.jiaokey.com/tag/合肥：安徽文化音像出版社.html</w:t>
      </w:r>
    </w:p>
    <w:p>
      <w:r>
        <w:t>关键词搜索：https://www.jiaokey.com/tag/矿井作业操作规程与规章制度全集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