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</w:t>
      </w:r>
    </w:p>
    <w:p>
      <w:r>
        <w:rPr>
          <w:rFonts w:ascii="宋体" w:hAnsi="宋体" w:eastAsia="宋体"/>
          <w:sz w:val="24"/>
        </w:rPr>
        <w:t>侯光复主编；由明智，刘延玲，李燕，杨华，董晓萍，庞建春，严优，肖晓辉注译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侯光复主编；由明智，刘延玲，李燕，杨华，董晓萍，庞建春，严优，肖晓辉注译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本书出售、求购地址：https://www.jiaokey.com/book/detail/11248294.html</w:t>
      </w:r>
    </w:p>
    <w:p>
      <w:r>
        <w:t>更多相关图书推荐：https://www.jiaokey.com</w:t>
      </w:r>
    </w:p>
    <w:p>
      <w:r>
        <w:t>侯光复主编；由明智，刘延玲，李燕，杨华，董晓萍，庞建春，严优，肖晓辉注译 其他作品：https://www.jiaokey.com/tag/侯光复主编；由明智，刘延玲，李燕，杨华，董晓萍，庞建春，严优，肖晓辉注译.html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