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  战无不胜的绝世帅才</w:t>
      </w:r>
    </w:p>
    <w:p>
      <w:r>
        <w:rPr>
          <w:rFonts w:ascii="宋体" w:hAnsi="宋体" w:eastAsia="宋体"/>
          <w:sz w:val="24"/>
        </w:rPr>
        <w:t>（俄）亚历山大·热列兹尼科夫原著；邱剑敏编译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  战无不胜的绝世帅才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（俄）亚历山大·热列兹尼科夫原著；邱剑敏编译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本书出售、求购地址：https://www.jiaokey.com/book/detail/11248065.html</w:t>
      </w:r>
    </w:p>
    <w:p>
      <w:r>
        <w:t>更多相关图书推荐：https://www.jiaokey.com</w:t>
      </w:r>
    </w:p>
    <w:p>
      <w:r>
        <w:t>（俄）亚历山大·热列兹尼科夫原著；邱剑敏编译 其他作品：https://www.jiaokey.com/tag/（俄）亚历山大·热列兹尼科夫原著；邱剑敏编译.html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关键词搜索：https://www.jiaokey.com/tag/朱可夫  战无不胜的绝世帅才.html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