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锌皮娃娃兵</w:t>
      </w:r>
    </w:p>
    <w:p>
      <w:r>
        <w:rPr>
          <w:rFonts w:ascii="宋体" w:hAnsi="宋体" w:eastAsia="宋体"/>
          <w:sz w:val="24"/>
        </w:rPr>
        <w:t>（白俄罗斯）斯·阿列克西耶维奇著；乌兰汗，田大畏译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锌皮娃娃兵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（白俄罗斯）斯·阿列克西耶维奇著；乌兰汗，田大畏译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本书出售、求购地址：https://www.jiaokey.com/book/detail/11248059.html</w:t>
      </w:r>
    </w:p>
    <w:p>
      <w:r>
        <w:t>更多相关图书推荐：https://www.jiaokey.com</w:t>
      </w:r>
    </w:p>
    <w:p>
      <w:r>
        <w:t>（白俄罗斯）斯·阿列克西耶维奇著；乌兰汗，田大畏译 其他作品：https://www.jiaokey.com/tag/（白俄罗斯）斯·阿列克西耶维奇著；乌兰汗，田大畏译.html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关键词搜索：https://www.jiaokey.com/tag/锌皮娃娃兵.html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