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4入门与提高</w:t>
      </w:r>
    </w:p>
    <w:p>
      <w:r>
        <w:rPr>
          <w:rFonts w:ascii="宋体" w:hAnsi="宋体" w:eastAsia="宋体"/>
          <w:sz w:val="24"/>
        </w:rPr>
        <w:t>郭玲文主编；王景芝，高艳伟，何艳玲，王祥仲编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郭玲文主编；王景芝，高艳伟，何艳玲，王祥仲编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本书出售、求购地址：https://www.jiaokey.com/book/detail/11247860.html</w:t>
      </w:r>
    </w:p>
    <w:p>
      <w:r>
        <w:t>更多相关图书推荐：https://www.jiaokey.com</w:t>
      </w:r>
    </w:p>
    <w:p>
      <w:r>
        <w:t>郭玲文主编；王景芝，高艳伟，何艳玲，王祥仲编 其他作品：https://www.jiaokey.com/tag/郭玲文主编；王景芝，高艳伟，何艳玲，王祥仲编.html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 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