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新概念C语言</w:t>
      </w:r>
    </w:p>
    <w:p>
      <w:r>
        <w:rPr>
          <w:rFonts w:ascii="宋体" w:hAnsi="宋体" w:eastAsia="宋体"/>
          <w:sz w:val="24"/>
        </w:rPr>
        <w:t>李一波,张森悦,孙玉霞,王亚杰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李一波,张森悦,孙玉霞,王亚杰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7810548506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高等学校教材:本书分入门篇与提高篇两篇，介绍了顺序结构程序、函数、数组、算法、结构体和用户定义类型、指针、多维数组等内容。</w:t>
      </w:r>
    </w:p>
    <w:p/>
    <w:p>
      <w:r>
        <w:t>本书出售、求购地址：https://www.jiaokey.com/book/detail/11246708.html</w:t>
      </w:r>
    </w:p>
    <w:p>
      <w:r>
        <w:t>更多计算机软件图书推荐：https://www.jiaokey.com</w:t>
      </w:r>
    </w:p>
    <w:p>
      <w:r>
        <w:t>李一波,张森悦,孙玉霞,王亚杰 其他作品：https://www.jiaokey.com/tag/李一波,张森悦,孙玉霞,王亚杰.html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