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民事司法疑难问题解答  知识产权法适用部分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民事司法疑难问题解答  知识产权法适用部分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本书出售、求购地址：https://www.jiaokey.com/book/detail/11246423.html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关键词搜索：https://www.jiaokey.com/tag/民事司法疑难问题解答  知识产权法适用部分.html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