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动植物民间药</w:t>
      </w:r>
    </w:p>
    <w:p>
      <w:r>
        <w:rPr>
          <w:rFonts w:ascii="宋体" w:hAnsi="宋体" w:eastAsia="宋体"/>
          <w:sz w:val="24"/>
        </w:rPr>
        <w:t>川中建雄，岛野武原著；叶橘泉编译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动植物民间药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川中建雄，岛野武原著；叶橘泉编译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千项堂书局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本书出售、求购地址：https://www.jiaokey.com/book/detail/11245907.html</w:t>
      </w:r>
    </w:p>
    <w:p>
      <w:r>
        <w:t>更多相关图书推荐：https://www.jiaokey.com</w:t>
      </w:r>
    </w:p>
    <w:p>
      <w:r>
        <w:t>川中建雄，岛野武原著；叶橘泉编译 其他作品：https://www.jiaokey.com/tag/川中建雄，岛野武原著；叶橘泉编译.html</w:t>
      </w:r>
    </w:p>
    <w:p>
      <w:r>
        <w:t>千项堂书局 出版图书：https://www.jiaokey.com/tag/千项堂书局.html</w:t>
      </w:r>
    </w:p>
    <w:p>
      <w:r>
        <w:t>关键词搜索：https://www.jiaokey.com/tag/动植物民间药.html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