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植物受精生物学</w:t>
      </w:r>
    </w:p>
    <w:p>
      <w:r>
        <w:rPr>
          <w:rFonts w:ascii="宋体" w:hAnsi="宋体" w:eastAsia="宋体"/>
          <w:sz w:val="24"/>
        </w:rPr>
        <w:t>（苏）梅德维捷娃（Г.Б.Медведева）著；余彦波，李良才译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植物受精生物学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（苏）梅德维捷娃（Г.Б.Медведева）著；余彦波，李良才译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本书出售、求购地址：https://www.jiaokey.com/book/detail/11245676.html</w:t>
      </w:r>
    </w:p>
    <w:p>
      <w:r>
        <w:t>更多相关图书推荐：https://www.jiaokey.com</w:t>
      </w:r>
    </w:p>
    <w:p>
      <w:r>
        <w:t>（苏）梅德维捷娃（Г.Б.Медведева）著；余彦波，李良才译 其他作品：https://www.jiaokey.com/tag/（苏）梅德维捷娃（Г.Б.Медведева）著；余彦波，李良才译.html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关键词搜索：https://www.jiaokey.com/tag/植物受精生物学.html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