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中国经济形势与展望  2003-2004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中国经济形势与展望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本书出售、求购地址：https://www.jiaokey.com/book/detail/11245592.html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关键词搜索：https://www.jiaokey.com/tag/中国经济形势与展望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