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超级成功</w:t>
      </w:r>
    </w:p>
    <w:p>
      <w:r>
        <w:rPr>
          <w:rFonts w:ascii="宋体" w:hAnsi="宋体" w:eastAsia="宋体"/>
          <w:sz w:val="24"/>
        </w:rPr>
        <w:t>（美）里奇·菲特克（Rich Fettke）著；郑斌，赵晨译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（美）里奇·菲特克（Rich Fettke）著；郑斌，赵晨译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本书出售、求购地址：https://www.jiaokey.com/book/detail/11244246.html</w:t>
      </w:r>
    </w:p>
    <w:p>
      <w:r>
        <w:t>更多相关图书推荐：https://www.jiaokey.com</w:t>
      </w:r>
    </w:p>
    <w:p>
      <w:r>
        <w:t>（美）里奇·菲特克（Rich Fettke）著；郑斌，赵晨译 其他作品：https://www.jiaokey.com/tag/（美）里奇·菲特克（Rich Fettke）著；郑斌，赵晨译.html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关键词搜索：https://www.jiaokey.com/tag/超级成功.html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