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各国经济史  俄国经济史</w:t>
      </w:r>
    </w:p>
    <w:p>
      <w:r>
        <w:rPr>
          <w:rFonts w:ascii="宋体" w:hAnsi="宋体" w:eastAsia="宋体"/>
          <w:sz w:val="24"/>
        </w:rPr>
        <w:t>嘉治隆一著；萨孟武译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各国经济史  俄国经济史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嘉治隆一著；萨孟武译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本书出售、求购地址：https://www.jiaokey.com/book/detail/11242330.html</w:t>
      </w:r>
    </w:p>
    <w:p>
      <w:r>
        <w:t>更多相关图书推荐：https://www.jiaokey.com</w:t>
      </w:r>
    </w:p>
    <w:p>
      <w:r>
        <w:t>嘉治隆一著；萨孟武译 其他作品：https://www.jiaokey.com/tag/嘉治隆一著；萨孟武译.html</w:t>
      </w:r>
    </w:p>
    <w:p>
      <w:r>
        <w:t>新生命书局 出版图书：https://www.jiaokey.com/tag/新生命书局.html</w:t>
      </w:r>
    </w:p>
    <w:p>
      <w:r>
        <w:t>关键词搜索：https://www.jiaokey.com/tag/各国经济史  俄国经济史.html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