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中等农校选修试用教材  农业工程综合技术  第7章  食物工程</w:t>
      </w:r>
    </w:p>
    <w:p>
      <w:r>
        <w:rPr>
          <w:rFonts w:ascii="宋体" w:hAnsi="宋体" w:eastAsia="宋体"/>
          <w:sz w:val="24"/>
        </w:rPr>
        <w:t>卢增兰，施忆秋编著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中等农校选修试用教材  农业工程综合技术  第7章  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卢增兰，施忆秋编著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陕西省农业学校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本书出售、求购地址：https://www.jiaokey.com/book/detail/11242035.html</w:t>
      </w:r>
    </w:p>
    <w:p>
      <w:r>
        <w:t>更多相关图书推荐：https://www.jiaokey.com</w:t>
      </w:r>
    </w:p>
    <w:p>
      <w:r>
        <w:t>卢增兰，施忆秋编著 其他作品：https://www.jiaokey.com/tag/卢增兰，施忆秋编著.html</w:t>
      </w:r>
    </w:p>
    <w:p>
      <w:r>
        <w:t>陕西省农业学校 出版图书：https://www.jiaokey.com/tag/陕西省农业学校.html</w:t>
      </w:r>
    </w:p>
    <w:p>
      <w:r>
        <w:t>关键词搜索：https://www.jiaokey.com/tag/中等农校选修试用教材  农业工程综合技术  第7章  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