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书名：风雨霜寒潮是怎样产生的?</w:t>
      </w:r>
    </w:p>
    <w:p>
      <w:r>
        <w:t>作者：侯齐之著；安徽省科学技术普及协会，安徽省合肥市气象台编</w:t>
      </w:r>
    </w:p>
    <w:p>
      <w:r>
        <w:t>出版社：合肥：安徽人民出版社</w:t>
      </w:r>
    </w:p>
    <w:p>
      <w:r>
        <w:t>出版日期：1955.12</w:t>
      </w:r>
    </w:p>
    <w:p>
      <w:r>
        <w:t>总页数：40</w:t>
      </w:r>
    </w:p>
    <w:p>
      <w:r>
        <w:t>更多请访问教客网: www.jiaokey.com</w:t>
      </w:r>
    </w:p>
    <w:p>
      <w:r>
        <w:t>风雨霜寒潮是怎样产生的? 评论地址：https://www.jiaokey.com/book/detail/11240641.html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