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北京郊区商品粮基地全年粮食亩产500公斤和700公斤的技术措施</w:t>
      </w:r>
    </w:p>
    <w:p>
      <w:r>
        <w:rPr>
          <w:rFonts w:ascii="宋体" w:hAnsi="宋体" w:eastAsia="宋体"/>
          <w:sz w:val="24"/>
        </w:rPr>
        <w:t>北京市人民政府农林办公室编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北京郊区商品粮基地全年粮食亩产500公斤和700公斤的技术措施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北京市人民政府农林办公室编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本书出售、求购地址：https://www.jiaokey.com/book/detail/11239984.html</w:t>
      </w:r>
    </w:p>
    <w:p>
      <w:r>
        <w:t>更多相关图书推荐：https://www.jiaokey.com</w:t>
      </w:r>
    </w:p>
    <w:p>
      <w:r>
        <w:t>北京市人民政府农林办公室编 其他作品：https://www.jiaokey.com/tag/北京市人民政府农林办公室编.html</w:t>
      </w:r>
    </w:p>
    <w:p>
      <w:r>
        <w:t>关键词搜索：https://www.jiaokey.com/tag/北京郊区商品粮基地全年粮食亩产500公斤和700公斤的技术措施.html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