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巴金作品精选</w:t>
      </w:r>
    </w:p>
    <w:p>
      <w:r>
        <w:rPr>
          <w:rFonts w:ascii="宋体" w:hAnsi="宋体" w:eastAsia="宋体"/>
          <w:sz w:val="24"/>
        </w:rPr>
        <w:t>巴金著；孔惠惠，金立群选编（武汉科技大学中南分校文法学院）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巴金作品精选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巴金著；孔惠惠，金立群选编（武汉科技大学中南分校文法学院）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本书出售、求购地址：https://www.jiaokey.com/book/detail/11238854.html</w:t>
      </w:r>
    </w:p>
    <w:p>
      <w:r>
        <w:t>更多相关图书推荐：https://www.jiaokey.com</w:t>
      </w:r>
    </w:p>
    <w:p>
      <w:r>
        <w:t>巴金著；孔惠惠，金立群选编（武汉科技大学中南分校文法学院） 其他作品：https://www.jiaokey.com/tag/巴金著；孔惠惠，金立群选编（武汉科技大学中南分校文法学院）.html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关键词搜索：https://www.jiaokey.com/tag/巴金作品精选.html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