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</w:t>
      </w:r>
    </w:p>
    <w:p>
      <w:r>
        <w:rPr>
          <w:rFonts w:ascii="宋体" w:hAnsi="宋体" w:eastAsia="宋体"/>
          <w:sz w:val="24"/>
        </w:rPr>
        <w:t>F.H.威瑟姆等著；中国科学院植物研究所生理生化研究室译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F.H.威瑟姆等著；中国科学院植物研究所生理生化研究室译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本书出售、求购地址：https://www.jiaokey.com/book/detail/11236645.html</w:t>
      </w:r>
    </w:p>
    <w:p>
      <w:r>
        <w:t>更多相关图书推荐：https://www.jiaokey.com</w:t>
      </w:r>
    </w:p>
    <w:p>
      <w:r>
        <w:t>F.H.威瑟姆等著；中国科学院植物研究所生理生化研究室译 其他作品：https://www.jiaokey.com/tag/F.H.威瑟姆等著；中国科学院植物研究所生理生化研究室译.html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