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引起纷争的金苹果  哲人科学家  康托尔</w:t>
      </w:r>
    </w:p>
    <w:p>
      <w:r>
        <w:rPr>
          <w:rFonts w:ascii="宋体" w:hAnsi="宋体" w:eastAsia="宋体"/>
          <w:sz w:val="24"/>
        </w:rPr>
        <w:t>胡作玄著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引起纷争的金苹果  哲人科学家  康托尔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本书出售、求购地址：https://www.jiaokey.com/book/detail/11235705.html</w:t>
      </w:r>
    </w:p>
    <w:p>
      <w:r>
        <w:t>更多相关图书推荐：https://www.jiaokey.com</w:t>
      </w:r>
    </w:p>
    <w:p>
      <w:r>
        <w:t>胡作玄著 其他作品：https://www.jiaokey.com/tag/胡作玄著.html</w:t>
      </w:r>
    </w:p>
    <w:p>
      <w:r>
        <w:t>业强出版社 出版图书：https://www.jiaokey.com/tag/业强出版社.html</w:t>
      </w:r>
    </w:p>
    <w:p>
      <w:r>
        <w:t>关键词搜索：https://www.jiaokey.com/tag/引起纷争的金苹果  哲人科学家  康托尔.html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