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中国语历史文法</w:t>
      </w:r>
    </w:p>
    <w:p>
      <w:r>
        <w:rPr>
          <w:rFonts w:ascii="宋体" w:hAnsi="宋体" w:eastAsia="宋体"/>
          <w:sz w:val="24"/>
        </w:rPr>
        <w:t>（日）太田辰夫著；蒋绍愚，徐昌华译（日本神户外国语大学）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中国语历史文法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（日）太田辰夫著；蒋绍愚，徐昌华译（日本神户外国语大学）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本书出售、求购地址：https://www.jiaokey.com/book/detail/11235098.html</w:t>
      </w:r>
    </w:p>
    <w:p>
      <w:r>
        <w:t>更多相关图书推荐：https://www.jiaokey.com</w:t>
      </w:r>
    </w:p>
    <w:p>
      <w:r>
        <w:t>（日）太田辰夫著；蒋绍愚，徐昌华译（日本神户外国语大学） 其他作品：https://www.jiaokey.com/tag/（日）太田辰夫著；蒋绍愚，徐昌华译（日本神户外国语大学）.html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关键词搜索：https://www.jiaokey.com/tag/中国语历史文法.html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