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  上</w:t>
      </w:r>
    </w:p>
    <w:p>
      <w:r>
        <w:rPr>
          <w:rFonts w:ascii="宋体" w:hAnsi="宋体" w:eastAsia="宋体"/>
          <w:sz w:val="24"/>
        </w:rPr>
        <w:t>（苏）尼基庆，Н.Н.（苏）费齐索夫，А.И.著；奚今吾，吕学礼译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2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（苏）尼基庆，Н.Н.（苏）费齐索夫，А.И.著；奚今吾，吕学礼译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几何(学科: 中学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本书出售、求购地址：https://www.jiaokey.com/book/detail/11232865.html</w:t>
      </w:r>
    </w:p>
    <w:p>
      <w:r>
        <w:t>更多相关图书推荐：https://www.jiaokey.com</w:t>
      </w:r>
    </w:p>
    <w:p>
      <w:r>
        <w:t>（苏）尼基庆，Н.Н.（苏）费齐索夫，А.И.著；奚今吾，吕学礼译 其他作品：https://www.jiaokey.com/tag/（苏）尼基庆，Н.Н.（苏）费齐索夫，А.И.著；奚今吾，吕学礼译.html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关键词搜索：https://www.jiaokey.com/tag/几何(学科: 中学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