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马克思列宁主义美学</w:t>
      </w:r>
    </w:p>
    <w:p>
      <w:r>
        <w:rPr>
          <w:rFonts w:ascii="宋体" w:hAnsi="宋体" w:eastAsia="宋体"/>
          <w:sz w:val="24"/>
        </w:rPr>
        <w:t>（苏）斯卡尔仁斯卡娅（В.Скаржинская）著；潘文学等译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（苏）斯卡尔仁斯卡娅（В.Скаржинская）著；潘文学等译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本书出售、求购地址：https://www.jiaokey.com/book/detail/11232643.html</w:t>
      </w:r>
    </w:p>
    <w:p>
      <w:r>
        <w:t>更多相关图书推荐：https://www.jiaokey.com</w:t>
      </w:r>
    </w:p>
    <w:p>
      <w:r>
        <w:t>（苏）斯卡尔仁斯卡娅（В.Скаржинская）著；潘文学等译 其他作品：https://www.jiaokey.com/tag/（苏）斯卡尔仁斯卡娅（В.Скаржинская）著；潘文学等译.html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