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炒汇十日谈  个人外汇买卖操作技巧</w:t>
      </w:r>
    </w:p>
    <w:p>
      <w:r>
        <w:rPr>
          <w:rFonts w:ascii="宋体" w:hAnsi="宋体" w:eastAsia="宋体"/>
          <w:sz w:val="24"/>
        </w:rPr>
        <w:t>周广宇编著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炒汇十日谈  个人外汇买卖操作技巧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周广宇编著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本书出售、求购地址：https://www.jiaokey.com/book/detail/11231314.html</w:t>
      </w:r>
    </w:p>
    <w:p>
      <w:r>
        <w:t>更多相关图书推荐：https://www.jiaokey.com</w:t>
      </w:r>
    </w:p>
    <w:p>
      <w:r>
        <w:t>周广宇编著 其他作品：https://www.jiaokey.com/tag/周广宇编著.html</w:t>
      </w:r>
    </w:p>
    <w:p>
      <w:r>
        <w:t>北京市：金城出版社 出版图书：https://www.jiaokey.com/tag/北京市：金城出版社.html</w:t>
      </w:r>
    </w:p>
    <w:p>
      <w:r>
        <w:t>关键词搜索：https://www.jiaokey.com/tag/炒汇十日谈  个人外汇买卖操作技巧.html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