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47  文化·教育·体育类  国技大观  下</w:t>
      </w:r>
    </w:p>
    <w:p>
      <w:r>
        <w:rPr>
          <w:rFonts w:ascii="宋体" w:hAnsi="宋体" w:eastAsia="宋体"/>
          <w:sz w:val="24"/>
        </w:rPr>
        <w:t>唐豪，卢炜昌，向恺然，陈铁生著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47  文化·教育·体育类  国技大观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唐豪，卢炜昌，向恺然，陈铁生著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国技学会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本书出售、求购地址：https://www.jiaokey.com/book/detail/11229810.html</w:t>
      </w:r>
    </w:p>
    <w:p>
      <w:r>
        <w:t>更多相关图书推荐：https://www.jiaokey.com</w:t>
      </w:r>
    </w:p>
    <w:p>
      <w:r>
        <w:t>唐豪，卢炜昌，向恺然，陈铁生著 其他作品：https://www.jiaokey.com/tag/唐豪，卢炜昌，向恺然，陈铁生著.html</w:t>
      </w:r>
    </w:p>
    <w:p>
      <w:r>
        <w:t>国技学会 出版图书：https://www.jiaokey.com/tag/国技学会.html</w:t>
      </w:r>
    </w:p>
    <w:p>
      <w:r>
        <w:t>关键词搜索：https://www.jiaokey.com/tag/民国丛书  第4编  47  文化·教育·体育类  国技大观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