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数学哲学</w:t>
      </w:r>
    </w:p>
    <w:p>
      <w:r>
        <w:rPr>
          <w:rFonts w:ascii="宋体" w:hAnsi="宋体" w:eastAsia="宋体"/>
          <w:sz w:val="24"/>
        </w:rPr>
        <w:t>（美）保罗·贝纳塞拉夫（Paul Benacerraf），（美）希拉里·普特南（Hilary Putnam）编；朱水林等译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（美）保罗·贝纳塞拉夫（Paul Benacerraf），（美）希拉里·普特南（Hilary Putnam）编；朱水林等译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本书出售、求购地址：https://www.jiaokey.com/book/detail/11226740.html</w:t>
      </w:r>
    </w:p>
    <w:p>
      <w:r>
        <w:t>更多相关图书推荐：https://www.jiaokey.com</w:t>
      </w:r>
    </w:p>
    <w:p>
      <w:r>
        <w:t>（美）保罗·贝纳塞拉夫（Paul Benacerraf），（美）希拉里·普特南（Hilary Putnam）编；朱水林等译 其他作品：https://www.jiaokey.com/tag/（美）保罗·贝纳塞拉夫（Paul Benacerraf），（美）希拉里·普特南（Hilary Putnam）编；朱水林等译.html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关键词搜索：https://www.jiaokey.com/tag/数学哲学.html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