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行政复议法例释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行政复议法例释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本书出售、求购地址：https://www.jiaokey.com/book/detail/11226447.html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关键词搜索：https://www.jiaokey.com/tag/行政复议法例释.html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