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魔笛奇遇记  第7册</w:t>
      </w:r>
    </w:p>
    <w:p>
      <w:r>
        <w:rPr>
          <w:rFonts w:ascii="宋体" w:hAnsi="宋体" w:eastAsia="宋体"/>
          <w:sz w:val="24"/>
        </w:rPr>
        <w:t>中视传媒股份有限公司，北京奥博尼文化交流有限公司主编；刘庆成，庞雅军改编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魔笛奇遇记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中视传媒股份有限公司，北京奥博尼文化交流有限公司主编；刘庆成，庞雅军改编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本书出售、求购地址：https://www.jiaokey.com/book/detail/11224612.html</w:t>
      </w:r>
    </w:p>
    <w:p>
      <w:r>
        <w:t>更多相关图书推荐：https://www.jiaokey.com</w:t>
      </w:r>
    </w:p>
    <w:p>
      <w:r>
        <w:t>中视传媒股份有限公司，北京奥博尼文化交流有限公司主编；刘庆成，庞雅军改编 其他作品：https://www.jiaokey.com/tag/中视传媒股份有限公司，北京奥博尼文化交流有限公司主编；刘庆成，庞雅军改编.html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关键词搜索：https://www.jiaokey.com/tag/魔笛奇遇记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