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总则  及司法解释案例评析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总则  及司法解释案例评析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本书出售、求购地址：https://www.jiaokey.com/book/detail/11223915.html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  总则  及司法解释案例评析.html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