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中国社会主义基本经济问题</w:t>
      </w:r>
    </w:p>
    <w:p>
      <w:r>
        <w:rPr>
          <w:rFonts w:ascii="宋体" w:hAnsi="宋体" w:eastAsia="宋体"/>
          <w:sz w:val="24"/>
        </w:rPr>
        <w:t>北京师范学院政治理论教研室，《中国社会主义基本经济问题》编写组编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中国社会主义基本经济问题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北京师范学院政治理论教研室，《中国社会主义基本经济问题》编写组编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本书出售、求购地址：https://www.jiaokey.com/book/detail/11222877.html</w:t>
      </w:r>
    </w:p>
    <w:p>
      <w:r>
        <w:t>更多相关图书推荐：https://www.jiaokey.com</w:t>
      </w:r>
    </w:p>
    <w:p>
      <w:r>
        <w:t>北京师范学院政治理论教研室，《中国社会主义基本经济问题》编写组编 其他作品：https://www.jiaokey.com/tag/北京师范学院政治理论教研室，《中国社会主义基本经济问题》编写组编.html</w:t>
      </w:r>
    </w:p>
    <w:p>
      <w:r>
        <w:t>关键词搜索：https://www.jiaokey.com/tag/中国社会主义基本经济问题.html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