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土地金融问题</w:t>
      </w:r>
    </w:p>
    <w:p>
      <w:r>
        <w:rPr>
          <w:rFonts w:ascii="宋体" w:hAnsi="宋体" w:eastAsia="宋体"/>
          <w:sz w:val="24"/>
        </w:rPr>
        <w:t>（苏联）Б.с.索特斯克夫著；李介谷，徐俊荣译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土地金融问题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（苏联）Б.с.索特斯克夫著；李介谷，徐俊荣译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本书出售、求购地址：https://www.jiaokey.com/book/detail/11222317.html</w:t>
      </w:r>
    </w:p>
    <w:p>
      <w:r>
        <w:t>更多相关图书推荐：https://www.jiaokey.com</w:t>
      </w:r>
    </w:p>
    <w:p>
      <w:r>
        <w:t>（苏联）Б.с.索特斯克夫著；李介谷，徐俊荣译 其他作品：https://www.jiaokey.com/tag/（苏联）Б.с.索特斯克夫著；李介谷，徐俊荣译.html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关键词搜索：https://www.jiaokey.com/tag/土地金融问题.html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