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南水北调中线工程梁式渡槽土建部分初步设计大纲  讨论稿</w:t>
      </w:r>
    </w:p>
    <w:p>
      <w:r>
        <w:rPr>
          <w:rFonts w:ascii="宋体" w:hAnsi="宋体" w:eastAsia="宋体"/>
          <w:sz w:val="24"/>
        </w:rPr>
        <w:t>水利部长江水利委员会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南水北调中线工程梁式渡槽土建部分初步设计大纲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本书出售、求购地址：https://www.jiaokey.com/book/detail/11221544.html</w:t>
      </w:r>
    </w:p>
    <w:p>
      <w:r>
        <w:t>更多相关图书推荐：https://www.jiaokey.com</w:t>
      </w:r>
    </w:p>
    <w:p>
      <w:r>
        <w:t>水利部长江水利委员会 其他作品：https://www.jiaokey.com/tag/水利部长江水利委员会.html</w:t>
      </w:r>
    </w:p>
    <w:p>
      <w:r>
        <w:t>关键词搜索：https://www.jiaokey.com/tag/南水北调中线工程梁式渡槽土建部分初步设计大纲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