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灰坝渗流问题研究总报告</w:t>
      </w:r>
    </w:p>
    <w:p>
      <w:r>
        <w:rPr>
          <w:rFonts w:ascii="宋体" w:hAnsi="宋体" w:eastAsia="宋体"/>
          <w:sz w:val="24"/>
        </w:rPr>
        <w:t>水利部，黄河水利委员会黄河水利科学研究院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灰坝渗流问题研究总报告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水利部，黄河水利委员会黄河水利科学研究院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本书出售、求购地址：https://www.jiaokey.com/book/detail/11221522.html</w:t>
      </w:r>
    </w:p>
    <w:p>
      <w:r>
        <w:t>更多相关图书推荐：https://www.jiaokey.com</w:t>
      </w:r>
    </w:p>
    <w:p>
      <w:r>
        <w:t>水利部，黄河水利委员会黄河水利科学研究院 其他作品：https://www.jiaokey.com/tag/水利部，黄河水利委员会黄河水利科学研究院.html</w:t>
      </w:r>
    </w:p>
    <w:p>
      <w:r>
        <w:t>关键词搜索：https://www.jiaokey.com/tag/灰坝渗流问题研究总报告.html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