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预应力结构优化设计通用程序研制</w:t>
      </w:r>
    </w:p>
    <w:p>
      <w:r>
        <w:rPr>
          <w:rFonts w:ascii="宋体" w:hAnsi="宋体" w:eastAsia="宋体"/>
          <w:sz w:val="24"/>
        </w:rPr>
        <w:t>郑州工业大学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预应力结构优化设计通用程序研制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本书出售、求购地址：https://www.jiaokey.com/book/detail/11221508.html</w:t>
      </w:r>
    </w:p>
    <w:p>
      <w:r>
        <w:t>更多相关图书推荐：https://www.jiaokey.com</w:t>
      </w:r>
    </w:p>
    <w:p>
      <w:r>
        <w:t>郑州工业大学 其他作品：https://www.jiaokey.com/tag/郑州工业大学.html</w:t>
      </w:r>
    </w:p>
    <w:p>
      <w:r>
        <w:t>关键词搜索：https://www.jiaokey.com/tag/预应力结构优化设计通用程序研制.html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