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受压构件外包玻璃钢补强加固计算方法探讨</w:t>
      </w:r>
    </w:p>
    <w:p>
      <w:r>
        <w:rPr>
          <w:rFonts w:ascii="宋体" w:hAnsi="宋体" w:eastAsia="宋体"/>
          <w:sz w:val="24"/>
        </w:rPr>
        <w:t>罗建群，张慧娟，赵治广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受压构件外包玻璃钢补强加固计算方法探讨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罗建群，张慧娟，赵治广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本书出售、求购地址：https://www.jiaokey.com/book/detail/11221497.html</w:t>
      </w:r>
    </w:p>
    <w:p>
      <w:r>
        <w:t>更多相关图书推荐：https://www.jiaokey.com</w:t>
      </w:r>
    </w:p>
    <w:p>
      <w:r>
        <w:t>罗建群，张慧娟，赵治广 其他作品：https://www.jiaokey.com/tag/罗建群，张慧娟，赵治广.html</w:t>
      </w:r>
    </w:p>
    <w:p>
      <w:r>
        <w:t>关键词搜索：https://www.jiaokey.com/tag/受压构件外包玻璃钢补强加固计算方法探讨.html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