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黄河下游引黄灌区地下水开发群管组织及经济技术支持系统分析</w:t>
      </w:r>
    </w:p>
    <w:p>
      <w:r>
        <w:rPr>
          <w:rFonts w:ascii="宋体" w:hAnsi="宋体" w:eastAsia="宋体"/>
          <w:sz w:val="24"/>
        </w:rPr>
        <w:t>周振民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黄河下游引黄灌区地下水开发群管组织及经济技术支持系统分析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本书出售、求购地址：https://www.jiaokey.com/book/detail/11221492.html</w:t>
      </w:r>
    </w:p>
    <w:p>
      <w:r>
        <w:t>更多相关图书推荐：https://www.jiaokey.com</w:t>
      </w:r>
    </w:p>
    <w:p>
      <w:r>
        <w:t>周振民 其他作品：https://www.jiaokey.com/tag/周振民.html</w:t>
      </w:r>
    </w:p>
    <w:p>
      <w:r>
        <w:t>关键词搜索：https://www.jiaokey.com/tag/黄河下游引黄灌区地下水开发群管组织及经济技术支持系统分析.html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