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  正式文本·理解与适用  2002年卷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  正式文本·理解与适用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本书出售、求购地址：https://www.jiaokey.com/book/detail/11220414.html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  正式文本·理解与适用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