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全国室内五人制足球比赛组织工作手册</w:t>
      </w:r>
    </w:p>
    <w:p>
      <w:r>
        <w:rPr>
          <w:rFonts w:ascii="宋体" w:hAnsi="宋体" w:eastAsia="宋体"/>
          <w:sz w:val="24"/>
        </w:rPr>
        <w:t>李连胜主编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全国室内五人制足球比赛组织工作手册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本书出售、求购地址：https://www.jiaokey.com/book/detail/11219720.html</w:t>
      </w:r>
    </w:p>
    <w:p>
      <w:r>
        <w:t>更多相关图书推荐：https://www.jiaokey.com</w:t>
      </w:r>
    </w:p>
    <w:p>
      <w:r>
        <w:t>李连胜主编 其他作品：https://www.jiaokey.com/tag/李连胜主编.html</w:t>
      </w:r>
    </w:p>
    <w:p>
      <w:r>
        <w:t>北京市：北京体育大学出版社 出版图书：https://www.jiaokey.com/tag/北京市：北京体育大学出版社.html</w:t>
      </w:r>
    </w:p>
    <w:p>
      <w:r>
        <w:t>关键词搜索：https://www.jiaokey.com/tag/全国室内五人制足球比赛组织工作手册.html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