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学程设计  教师课程开发指南</w:t>
      </w:r>
    </w:p>
    <w:p>
      <w:r>
        <w:rPr>
          <w:rFonts w:ascii="宋体" w:hAnsi="宋体" w:eastAsia="宋体"/>
          <w:sz w:val="24"/>
        </w:rPr>
        <w:t>乔治·J.波斯纳，艾伦·N.鲁德尼茨基著；赵中建等译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学程设计  教师课程开发指南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乔治·J.波斯纳，艾伦·N.鲁德尼茨基著；赵中建等译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本书出售、求购地址：https://www.jiaokey.com/book/detail/11219509.html</w:t>
      </w:r>
    </w:p>
    <w:p>
      <w:r>
        <w:t>更多相关图书推荐：https://www.jiaokey.com</w:t>
      </w:r>
    </w:p>
    <w:p>
      <w:r>
        <w:t>乔治·J.波斯纳，艾伦·N.鲁德尼茨基著；赵中建等译 其他作品：https://www.jiaokey.com/tag/乔治·J.波斯纳，艾伦·N.鲁德尼茨基著；赵中建等译.html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关键词搜索：https://www.jiaokey.com/tag/学程设计  教师课程开发指南.html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