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文化产业营销与管理</w:t>
      </w:r>
    </w:p>
    <w:p>
      <w:r>
        <w:rPr>
          <w:rFonts w:ascii="宋体" w:hAnsi="宋体" w:eastAsia="宋体"/>
          <w:sz w:val="24"/>
        </w:rPr>
        <w:t>（加）科尔伯特（Colbert，F.）著  高福进等译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（加）科尔伯特（Colbert，F.）著  高福进等译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本书出售、求购地址：https://www.jiaokey.com/book/detail/11219504.html</w:t>
      </w:r>
    </w:p>
    <w:p>
      <w:r>
        <w:t>更多相关图书推荐：https://www.jiaokey.com</w:t>
      </w:r>
    </w:p>
    <w:p>
      <w:r>
        <w:t>（加）科尔伯特（Colbert，F.）著  高福进等译 其他作品：https://www.jiaokey.com/tag/（加）科尔伯特（Colbert，F.）著  高福进等译.html</w:t>
      </w:r>
    </w:p>
    <w:p>
      <w:r>
        <w:t>上海人民出版社 出版图书：https://www.jiaokey.com/tag/上海人民出版社.html</w:t>
      </w:r>
    </w:p>
    <w:p>
      <w:r>
        <w:t>关键词搜索：https://www.jiaokey.com/tag/文化产业营销与管理.html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