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普通教育的督导评价</w:t>
      </w:r>
    </w:p>
    <w:p>
      <w:r>
        <w:rPr>
          <w:rFonts w:ascii="宋体" w:hAnsi="宋体" w:eastAsia="宋体"/>
          <w:sz w:val="24"/>
        </w:rPr>
        <w:t>北京市教育局督学室，辽宁省教委督导室，甘肃省教委督导室，重庆市教委督导室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普通教育的督导评价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北京市教育局督学室，辽宁省教委督导室，甘肃省教委督导室，重庆市教委督导室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本书出售、求购地址：https://www.jiaokey.com/book/detail/11218561.html</w:t>
      </w:r>
    </w:p>
    <w:p>
      <w:r>
        <w:t>更多相关图书推荐：https://www.jiaokey.com</w:t>
      </w:r>
    </w:p>
    <w:p>
      <w:r>
        <w:t>北京市教育局督学室，辽宁省教委督导室，甘肃省教委督导室，重庆市教委督导室 其他作品：https://www.jiaokey.com/tag/北京市教育局督学室，辽宁省教委督导室，甘肃省教委督导室，重庆市教委督导室.html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关键词搜索：https://www.jiaokey.com/tag/普通教育的督导评价.html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