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教育与国家财富：思考生存</w:t>
      </w:r>
    </w:p>
    <w:p>
      <w:r>
        <w:rPr>
          <w:rFonts w:ascii="宋体" w:hAnsi="宋体" w:eastAsia="宋体"/>
          <w:sz w:val="24"/>
        </w:rPr>
        <w:t>（美）雷·马歇尔（Ray Marshall），（美）马克·塔克（Marc Tucker）著；顾建新，赵友华译（美国劳动力技能委员会）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教育与国家财富：思考生存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（美）雷·马歇尔（Ray Marshall），（美）马克·塔克（Marc Tucker）著；顾建新，赵友华译（美国劳动力技能委员会）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本书出售、求购地址：https://www.jiaokey.com/book/detail/11218411.html</w:t>
      </w:r>
    </w:p>
    <w:p>
      <w:r>
        <w:t>更多相关图书推荐：https://www.jiaokey.com</w:t>
      </w:r>
    </w:p>
    <w:p>
      <w:r>
        <w:t>（美）雷·马歇尔（Ray Marshall），（美）马克·塔克（Marc Tucker）著；顾建新，赵友华译（美国劳动力技能委员会） 其他作品：https://www.jiaokey.com/tag/（美）雷·马歇尔（Ray Marshall），（美）马克·塔克（Marc Tucker）著；顾建新，赵友华译（美国劳动力技能委员会）.html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关键词搜索：https://www.jiaokey.com/tag/教育与国家财富：思考生存.html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