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民商法司法解释精要  2000-2003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民商法司法解释精要  2000-2003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本书出售、求购地址：https://www.jiaokey.com/book/detail/11218058.html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关键词搜索：https://www.jiaokey.com/tag/民商法司法解释精要  2000-2003.html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