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高一语文</w:t>
      </w:r>
    </w:p>
    <w:p>
      <w:r>
        <w:rPr>
          <w:rFonts w:ascii="宋体" w:hAnsi="宋体" w:eastAsia="宋体"/>
          <w:sz w:val="24"/>
        </w:rPr>
        <w:t>张皓，蔡澄清，李过，朱蔼昭，陈军，姜中学，申洪钟，饶永豹，李劲风，孔立新编著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张皓，蔡澄清，李过，朱蔼昭，陈军，姜中学，申洪钟，饶永豹，李劲风，孔立新编著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本书出售、求购地址：https://www.jiaokey.com/book/detail/11217118.html</w:t>
      </w:r>
    </w:p>
    <w:p>
      <w:r>
        <w:t>更多相关图书推荐：https://www.jiaokey.com</w:t>
      </w:r>
    </w:p>
    <w:p>
      <w:r>
        <w:t>张皓，蔡澄清，李过，朱蔼昭，陈军，姜中学，申洪钟，饶永豹，李劲风，孔立新编著 其他作品：https://www.jiaokey.com/tag/张皓，蔡澄清，李过，朱蔼昭，陈军，姜中学，申洪钟，饶永豹，李劲风，孔立新编著.html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